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F7EF6">
      <w:pPr>
        <w:keepNext w:val="0"/>
        <w:keepLines w:val="0"/>
        <w:pageBreakBefore w:val="0"/>
        <w:kinsoku/>
        <w:wordWrap/>
        <w:overflowPunct/>
        <w:topLinePunct w:val="0"/>
        <w:autoSpaceDE/>
        <w:autoSpaceDN/>
        <w:bidi w:val="0"/>
        <w:adjustRightInd/>
        <w:spacing w:line="580" w:lineRule="exact"/>
        <w:jc w:val="center"/>
        <w:textAlignment w:val="auto"/>
        <w:rPr>
          <w:rFonts w:ascii="方正小标宋_GBK" w:hAnsi="方正小标宋_GBK" w:eastAsia="方正小标宋_GBK" w:cs="方正小标宋_GBK"/>
          <w:sz w:val="44"/>
          <w:szCs w:val="44"/>
        </w:rPr>
      </w:pPr>
      <w:r>
        <w:rPr>
          <w:rFonts w:hint="eastAsia" w:ascii="黑体" w:hAnsi="黑体" w:eastAsia="黑体" w:cs="黑体"/>
          <w:sz w:val="44"/>
          <w:szCs w:val="44"/>
          <w:lang w:val="en-US" w:eastAsia="zh-CN"/>
        </w:rPr>
        <w:t>食品安全督导工作</w:t>
      </w:r>
      <w:r>
        <w:rPr>
          <w:rFonts w:hint="eastAsia" w:ascii="黑体" w:hAnsi="黑体" w:eastAsia="黑体" w:cs="黑体"/>
          <w:sz w:val="44"/>
          <w:szCs w:val="44"/>
        </w:rPr>
        <w:t>规范地方标准编制说明</w:t>
      </w:r>
    </w:p>
    <w:p w14:paraId="54D1D09A">
      <w:pPr>
        <w:keepNext w:val="0"/>
        <w:keepLines w:val="0"/>
        <w:pageBreakBefore w:val="0"/>
        <w:kinsoku/>
        <w:wordWrap/>
        <w:overflowPunct/>
        <w:topLinePunct w:val="0"/>
        <w:autoSpaceDE/>
        <w:autoSpaceDN/>
        <w:bidi w:val="0"/>
        <w:adjustRightInd/>
        <w:spacing w:line="580" w:lineRule="exact"/>
        <w:textAlignment w:val="auto"/>
        <w:rPr>
          <w:rFonts w:ascii="方正仿宋_GBK" w:hAnsi="方正仿宋_GBK" w:eastAsia="方正仿宋_GBK" w:cs="方正仿宋_GBK"/>
          <w:sz w:val="32"/>
          <w:szCs w:val="32"/>
        </w:rPr>
      </w:pPr>
    </w:p>
    <w:p w14:paraId="1784E437">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一、目的意义</w:t>
      </w:r>
    </w:p>
    <w:p w14:paraId="74CE99AE">
      <w:pPr>
        <w:keepNext w:val="0"/>
        <w:keepLines w:val="0"/>
        <w:pageBreakBefore w:val="0"/>
        <w:kinsoku/>
        <w:wordWrap/>
        <w:overflowPunct/>
        <w:topLinePunct w:val="0"/>
        <w:autoSpaceDE/>
        <w:autoSpaceDN/>
        <w:bidi w:val="0"/>
        <w:adjustRightInd/>
        <w:spacing w:line="580" w:lineRule="exact"/>
        <w:ind w:firstLine="64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为进一步完善地方党委和政府负总责、主要负责人是第一责任人的食品安全责任制，压紧压实属地管理责任，根据《国务院食品安全委员会印发</w:t>
      </w:r>
      <w:r>
        <w:rPr>
          <w:rFonts w:hint="eastAsia" w:ascii="宋体" w:hAnsi="宋体" w:eastAsia="宋体" w:cs="宋体"/>
          <w:sz w:val="32"/>
          <w:szCs w:val="32"/>
          <w:lang w:val="en-US" w:eastAsia="zh-CN"/>
        </w:rPr>
        <w:t>&lt;</w:t>
      </w:r>
      <w:r>
        <w:rPr>
          <w:rFonts w:hint="eastAsia" w:ascii="方正仿宋_GBK" w:hAnsi="方正仿宋_GBK" w:eastAsia="方正仿宋_GBK" w:cs="方正仿宋_GBK"/>
          <w:sz w:val="32"/>
          <w:szCs w:val="32"/>
          <w:lang w:val="en-US" w:eastAsia="zh-CN"/>
        </w:rPr>
        <w:t>关于建立健全分层分级精准防控末端发力终端见效工作机制 推动食品安全属地管理责任落地落实的意见</w:t>
      </w:r>
      <w:r>
        <w:rPr>
          <w:rFonts w:hint="eastAsia" w:ascii="宋体" w:hAnsi="宋体" w:eastAsia="宋体" w:cs="宋体"/>
          <w:sz w:val="32"/>
          <w:szCs w:val="32"/>
          <w:lang w:val="en-US" w:eastAsia="zh-CN"/>
        </w:rPr>
        <w:t>&gt;</w:t>
      </w:r>
      <w:r>
        <w:rPr>
          <w:rFonts w:hint="eastAsia" w:ascii="方正仿宋_GBK" w:hAnsi="方正仿宋_GBK" w:eastAsia="方正仿宋_GBK" w:cs="方正仿宋_GBK"/>
          <w:sz w:val="32"/>
          <w:szCs w:val="32"/>
          <w:lang w:val="en-US" w:eastAsia="zh-CN"/>
        </w:rPr>
        <w:t>的通知》和国务院食品安全委员会办公室印发的《关于进一步优化食品安全属地管理责任工作机制的通知》精神，各地通过开展食品安全督导工作，压紧压实各方食品安全责任，严防严控食品安全风险。制定</w:t>
      </w:r>
      <w:r>
        <w:rPr>
          <w:rFonts w:hint="eastAsia" w:ascii="方正仿宋_GBK" w:hAnsi="方正仿宋_GBK" w:eastAsia="方正仿宋_GBK" w:cs="方正仿宋_GBK"/>
          <w:sz w:val="32"/>
          <w:szCs w:val="32"/>
        </w:rPr>
        <w:t>江苏省地方标准《</w:t>
      </w:r>
      <w:r>
        <w:rPr>
          <w:rFonts w:hint="eastAsia" w:ascii="方正仿宋_GBK" w:hAnsi="方正仿宋_GBK" w:eastAsia="方正仿宋_GBK" w:cs="方正仿宋_GBK"/>
          <w:sz w:val="32"/>
          <w:szCs w:val="32"/>
          <w:lang w:val="en-US" w:eastAsia="zh-CN"/>
        </w:rPr>
        <w:t>食品安全督导工作</w:t>
      </w:r>
      <w:r>
        <w:rPr>
          <w:rFonts w:hint="eastAsia" w:ascii="方正仿宋_GBK" w:hAnsi="方正仿宋_GBK" w:eastAsia="方正仿宋_GBK" w:cs="方正仿宋_GBK"/>
          <w:sz w:val="32"/>
          <w:szCs w:val="32"/>
        </w:rPr>
        <w:t>规范》将有助于</w:t>
      </w:r>
      <w:r>
        <w:rPr>
          <w:rFonts w:hint="eastAsia" w:ascii="方正仿宋_GBK" w:hAnsi="方正仿宋_GBK" w:eastAsia="方正仿宋_GBK" w:cs="方正仿宋_GBK"/>
          <w:sz w:val="32"/>
          <w:szCs w:val="32"/>
          <w:lang w:val="en-US" w:eastAsia="zh-CN"/>
        </w:rPr>
        <w:t>推动食品安全督导工作规范化、制度化</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确保取得实实在在成效，推进食品安全治理体系和治理能力现代化建设。</w:t>
      </w:r>
    </w:p>
    <w:p w14:paraId="56C72153">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二、任务来源</w:t>
      </w:r>
    </w:p>
    <w:p w14:paraId="75E6030F">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2023年8月，江苏省市场监督管理局印发《关于下2023年度江苏省地方标准项目计划的通知》（苏市监标〔</w:t>
      </w:r>
      <w:r>
        <w:rPr>
          <w:rFonts w:hint="default" w:ascii="方正仿宋_GBK" w:hAnsi="方正仿宋_GBK" w:eastAsia="方正仿宋_GBK" w:cs="方正仿宋_GBK"/>
          <w:sz w:val="32"/>
          <w:szCs w:val="32"/>
          <w:lang w:val="en-US" w:eastAsia="zh-CN"/>
        </w:rPr>
        <w:t>2023</w:t>
      </w:r>
      <w:r>
        <w:rPr>
          <w:rFonts w:hint="eastAsia" w:ascii="方正仿宋_GBK" w:hAnsi="方正仿宋_GBK" w:eastAsia="方正仿宋_GBK" w:cs="方正仿宋_GBK"/>
          <w:sz w:val="32"/>
          <w:szCs w:val="32"/>
          <w:lang w:val="en-US" w:eastAsia="zh-CN"/>
        </w:rPr>
        <w:t>〕</w:t>
      </w:r>
      <w:r>
        <w:rPr>
          <w:rFonts w:hint="default" w:ascii="方正仿宋_GBK" w:hAnsi="方正仿宋_GBK" w:eastAsia="方正仿宋_GBK" w:cs="方正仿宋_GBK"/>
          <w:sz w:val="32"/>
          <w:szCs w:val="32"/>
          <w:lang w:val="en-US" w:eastAsia="zh-CN"/>
        </w:rPr>
        <w:t>173</w:t>
      </w:r>
      <w:r>
        <w:rPr>
          <w:rFonts w:hint="eastAsia" w:ascii="方正仿宋_GBK" w:hAnsi="方正仿宋_GBK" w:eastAsia="方正仿宋_GBK" w:cs="方正仿宋_GBK"/>
          <w:sz w:val="32"/>
          <w:szCs w:val="32"/>
          <w:lang w:val="en-US" w:eastAsia="zh-CN"/>
        </w:rPr>
        <w:t>号），《食品安全督导工作规范》列入2023年度江苏省地方标准制定项目计划，由镇江市市场监督管理局</w:t>
      </w:r>
      <w:r>
        <w:rPr>
          <w:rFonts w:hint="eastAsia" w:ascii="方正仿宋_GBK" w:hAnsi="方正仿宋_GBK" w:eastAsia="方正仿宋_GBK" w:cs="方正仿宋_GBK"/>
          <w:sz w:val="32"/>
          <w:szCs w:val="32"/>
        </w:rPr>
        <w:t>承担</w:t>
      </w:r>
      <w:r>
        <w:rPr>
          <w:rFonts w:hint="eastAsia" w:ascii="方正仿宋_GBK" w:hAnsi="方正仿宋_GBK" w:eastAsia="方正仿宋_GBK" w:cs="方正仿宋_GBK"/>
          <w:sz w:val="32"/>
          <w:szCs w:val="32"/>
          <w:lang w:val="en-US" w:eastAsia="zh-CN"/>
        </w:rPr>
        <w:t>标准的</w:t>
      </w:r>
      <w:r>
        <w:rPr>
          <w:rFonts w:hint="eastAsia" w:ascii="方正仿宋_GBK" w:hAnsi="方正仿宋_GBK" w:eastAsia="方正仿宋_GBK" w:cs="方正仿宋_GBK"/>
          <w:sz w:val="32"/>
          <w:szCs w:val="32"/>
        </w:rPr>
        <w:t>起草</w:t>
      </w:r>
      <w:r>
        <w:rPr>
          <w:rFonts w:hint="eastAsia" w:ascii="方正仿宋_GBK" w:hAnsi="方正仿宋_GBK" w:eastAsia="方正仿宋_GBK" w:cs="方正仿宋_GBK"/>
          <w:sz w:val="32"/>
          <w:szCs w:val="32"/>
          <w:lang w:val="en-US" w:eastAsia="zh-CN"/>
        </w:rPr>
        <w:t>工作</w:t>
      </w:r>
      <w:r>
        <w:rPr>
          <w:rFonts w:hint="eastAsia" w:ascii="方正仿宋_GBK" w:hAnsi="方正仿宋_GBK" w:eastAsia="方正仿宋_GBK" w:cs="方正仿宋_GBK"/>
          <w:sz w:val="32"/>
          <w:szCs w:val="32"/>
        </w:rPr>
        <w:t>。</w:t>
      </w:r>
    </w:p>
    <w:p w14:paraId="608CC7ED">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三、编制说明</w:t>
      </w:r>
    </w:p>
    <w:p w14:paraId="59A7CED6">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日，江苏省市场监督管理局下达了《</w:t>
      </w:r>
      <w:r>
        <w:rPr>
          <w:rFonts w:hint="eastAsia" w:ascii="方正仿宋_GBK" w:hAnsi="方正仿宋_GBK" w:eastAsia="方正仿宋_GBK" w:cs="方正仿宋_GBK"/>
          <w:sz w:val="32"/>
          <w:szCs w:val="32"/>
          <w:lang w:val="en-US" w:eastAsia="zh-CN"/>
        </w:rPr>
        <w:t>食品安全督导工作规范</w:t>
      </w:r>
      <w:r>
        <w:rPr>
          <w:rFonts w:hint="eastAsia" w:ascii="方正仿宋_GBK" w:hAnsi="方正仿宋_GBK" w:eastAsia="方正仿宋_GBK" w:cs="方正仿宋_GBK"/>
          <w:sz w:val="32"/>
          <w:szCs w:val="32"/>
        </w:rPr>
        <w:t>》的起草任务。</w:t>
      </w:r>
    </w:p>
    <w:p w14:paraId="679C6056">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中旬</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镇江市市场监督管理局</w:t>
      </w:r>
      <w:r>
        <w:rPr>
          <w:rFonts w:hint="eastAsia" w:ascii="方正仿宋_GBK" w:hAnsi="方正仿宋_GBK" w:eastAsia="方正仿宋_GBK" w:cs="方正仿宋_GBK"/>
          <w:sz w:val="32"/>
          <w:szCs w:val="32"/>
        </w:rPr>
        <w:t>正式成立了标准起草小组，并讨论了</w:t>
      </w:r>
      <w:r>
        <w:rPr>
          <w:rFonts w:hint="eastAsia" w:ascii="方正仿宋_GBK" w:hAnsi="方正仿宋_GBK" w:eastAsia="方正仿宋_GBK" w:cs="方正仿宋_GBK"/>
          <w:sz w:val="32"/>
          <w:szCs w:val="32"/>
          <w:lang w:val="en-US" w:eastAsia="zh-CN"/>
        </w:rPr>
        <w:t>标准的内容构成</w:t>
      </w:r>
      <w:r>
        <w:rPr>
          <w:rFonts w:hint="eastAsia" w:ascii="方正仿宋_GBK" w:hAnsi="方正仿宋_GBK" w:eastAsia="方正仿宋_GBK" w:cs="方正仿宋_GBK"/>
          <w:sz w:val="32"/>
          <w:szCs w:val="32"/>
        </w:rPr>
        <w:t>。</w:t>
      </w:r>
    </w:p>
    <w:p w14:paraId="0514C8EF">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2023年9月-2024年2月，标准起草小组根据《国务院食品安全委员会印发</w:t>
      </w:r>
      <w:r>
        <w:rPr>
          <w:rFonts w:hint="eastAsia" w:ascii="宋体" w:hAnsi="宋体" w:eastAsia="宋体" w:cs="宋体"/>
          <w:sz w:val="32"/>
          <w:szCs w:val="32"/>
          <w:lang w:val="en-US" w:eastAsia="zh-CN"/>
        </w:rPr>
        <w:t>&lt;</w:t>
      </w:r>
      <w:r>
        <w:rPr>
          <w:rFonts w:hint="eastAsia" w:ascii="方正仿宋_GBK" w:hAnsi="方正仿宋_GBK" w:eastAsia="方正仿宋_GBK" w:cs="方正仿宋_GBK"/>
          <w:sz w:val="32"/>
          <w:szCs w:val="32"/>
          <w:lang w:val="en-US" w:eastAsia="zh-CN"/>
        </w:rPr>
        <w:t>关于建立健全分层分级精准防控末端发力终端见效工作机制 推动食品安全属地管理责任落地落实的实施方案</w:t>
      </w:r>
      <w:r>
        <w:rPr>
          <w:rFonts w:hint="eastAsia" w:ascii="宋体" w:hAnsi="宋体" w:eastAsia="宋体" w:cs="宋体"/>
          <w:sz w:val="32"/>
          <w:szCs w:val="32"/>
          <w:lang w:val="en-US" w:eastAsia="zh-CN"/>
        </w:rPr>
        <w:t>&gt;</w:t>
      </w:r>
      <w:r>
        <w:rPr>
          <w:rFonts w:hint="eastAsia" w:ascii="方正仿宋_GBK" w:hAnsi="方正仿宋_GBK" w:eastAsia="方正仿宋_GBK" w:cs="方正仿宋_GBK"/>
          <w:sz w:val="32"/>
          <w:szCs w:val="32"/>
          <w:lang w:val="en-US" w:eastAsia="zh-CN"/>
        </w:rPr>
        <w:t>的通知》（食安委发〔2022〕7号）、《关于进一步落实食品安全责任的实施意见》（苏食安委〔2022〕9号）、《省食安办印发</w:t>
      </w:r>
      <w:r>
        <w:rPr>
          <w:rFonts w:hint="eastAsia" w:ascii="宋体" w:hAnsi="宋体" w:eastAsia="宋体" w:cs="宋体"/>
          <w:sz w:val="32"/>
          <w:szCs w:val="32"/>
          <w:lang w:val="en-US" w:eastAsia="zh-CN"/>
        </w:rPr>
        <w:t>&lt;</w:t>
      </w:r>
      <w:r>
        <w:rPr>
          <w:rFonts w:hint="eastAsia" w:ascii="方正仿宋_GBK" w:hAnsi="方正仿宋_GBK" w:eastAsia="方正仿宋_GBK" w:cs="方正仿宋_GBK"/>
          <w:sz w:val="32"/>
          <w:szCs w:val="32"/>
          <w:lang w:val="en-US" w:eastAsia="zh-CN"/>
        </w:rPr>
        <w:t>关于建立健全分层分级精准防控末端发力终端见效工作机制 推动食品安全属地管理责任落地落实的实施方案</w:t>
      </w:r>
      <w:r>
        <w:rPr>
          <w:rFonts w:hint="eastAsia" w:ascii="宋体" w:hAnsi="宋体" w:eastAsia="宋体" w:cs="宋体"/>
          <w:sz w:val="32"/>
          <w:szCs w:val="32"/>
          <w:lang w:val="en-US" w:eastAsia="zh-CN"/>
        </w:rPr>
        <w:t>&gt;</w:t>
      </w:r>
      <w:r>
        <w:rPr>
          <w:rFonts w:hint="eastAsia" w:ascii="方正仿宋_GBK" w:hAnsi="方正仿宋_GBK" w:eastAsia="方正仿宋_GBK" w:cs="方正仿宋_GBK"/>
          <w:sz w:val="32"/>
          <w:szCs w:val="32"/>
          <w:lang w:val="en-US" w:eastAsia="zh-CN"/>
        </w:rPr>
        <w:t>的通知》（苏食安办〔2022〕15号）、《国务院食安办秘书处关于印发</w:t>
      </w:r>
      <w:r>
        <w:rPr>
          <w:rFonts w:hint="eastAsia" w:ascii="宋体" w:hAnsi="宋体" w:eastAsia="宋体" w:cs="宋体"/>
          <w:sz w:val="32"/>
          <w:szCs w:val="32"/>
          <w:lang w:val="en-US" w:eastAsia="zh-CN"/>
        </w:rPr>
        <w:t>&lt;</w:t>
      </w:r>
      <w:r>
        <w:rPr>
          <w:rFonts w:hint="eastAsia" w:ascii="方正仿宋_GBK" w:hAnsi="方正仿宋_GBK" w:eastAsia="方正仿宋_GBK" w:cs="方正仿宋_GBK"/>
          <w:sz w:val="32"/>
          <w:szCs w:val="32"/>
          <w:lang w:val="en-US" w:eastAsia="zh-CN"/>
        </w:rPr>
        <w:t>建立健全分层分级精准防控末端发力终端见效工作机制实施细则（2022版）</w:t>
      </w:r>
      <w:r>
        <w:rPr>
          <w:rFonts w:hint="eastAsia" w:ascii="宋体" w:hAnsi="宋体" w:eastAsia="宋体" w:cs="宋体"/>
          <w:sz w:val="32"/>
          <w:szCs w:val="32"/>
          <w:lang w:val="en-US" w:eastAsia="zh-CN"/>
        </w:rPr>
        <w:t>&gt;</w:t>
      </w:r>
      <w:r>
        <w:rPr>
          <w:rFonts w:hint="eastAsia" w:ascii="方正仿宋_GBK" w:hAnsi="方正仿宋_GBK" w:eastAsia="方正仿宋_GBK" w:cs="方正仿宋_GBK"/>
          <w:sz w:val="32"/>
          <w:szCs w:val="32"/>
          <w:lang w:val="en-US" w:eastAsia="zh-CN"/>
        </w:rPr>
        <w:t>的通知》（食安办秘函〔2022〕7号）等关于食品安全督导工作的重要文件精神，完成了标准起草的初稿。</w:t>
      </w:r>
    </w:p>
    <w:p w14:paraId="6D013598">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2024年2月26日，镇江市食品安全委员会办公室向镇江范围内各市、区食品安全委员会办公室征求修改意见建议，并同期征求了部分包保干部代表的修改意见建议。</w:t>
      </w:r>
    </w:p>
    <w:p w14:paraId="7E07A38C">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2024年6月初，标准起草小组根据国务院食安办于2024年5月29日印发的《关于进一步优化食品安全属地管理责任工作机制的通知》（食安办发〔2024〕10号）的最新精神，对标准起草的初稿进行修改完善。</w:t>
      </w:r>
    </w:p>
    <w:p w14:paraId="553D5E4A">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2024年6月19日，标准起草小组赴江苏省市场监督管理局，在江苏省市场监督管理局食品协调处的指导下，进一步修改完善标准起草的初稿。</w:t>
      </w:r>
    </w:p>
    <w:p w14:paraId="2DBF56C0">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2024年6月25日，江苏省市场监督管理局专门在徐州举办的全省落实食品安全“两个责任”专项业务培训班上，开设专题研讨座谈会，现场听取省局和各设区市及部分县（市、区）局“两个责任”工作专班负责人对标准初稿的意见建议。</w:t>
      </w:r>
    </w:p>
    <w:p w14:paraId="00EFA57B">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2024年7月底，标准起草小组再次征求省局和兄弟城市的意见建议，完善标准初稿，形成征求意见稿。</w:t>
      </w:r>
    </w:p>
    <w:p w14:paraId="21880F0C">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四、主要内容技术指标确立</w:t>
      </w:r>
    </w:p>
    <w:p w14:paraId="2EDF2373">
      <w:pPr>
        <w:keepNext w:val="0"/>
        <w:keepLines w:val="0"/>
        <w:pageBreakBefore w:val="0"/>
        <w:kinsoku/>
        <w:wordWrap/>
        <w:overflowPunct/>
        <w:topLinePunct w:val="0"/>
        <w:autoSpaceDE/>
        <w:autoSpaceDN/>
        <w:bidi w:val="0"/>
        <w:adjustRightInd/>
        <w:spacing w:line="580" w:lineRule="exact"/>
        <w:ind w:firstLine="64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本标准根据GB/T 1.1-2020《标准化工作导则 第1部分：标准化文件的结构和起草规则》的规则起草。</w:t>
      </w:r>
    </w:p>
    <w:p w14:paraId="6655F597">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w:t>
      </w:r>
      <w:r>
        <w:rPr>
          <w:rFonts w:hint="eastAsia" w:ascii="方正仿宋_GBK" w:hAnsi="方正仿宋_GBK" w:eastAsia="方正仿宋_GBK" w:cs="方正仿宋_GBK"/>
          <w:sz w:val="32"/>
          <w:szCs w:val="32"/>
          <w:lang w:val="en-US" w:eastAsia="zh-CN"/>
        </w:rPr>
        <w:t>不涉及</w:t>
      </w:r>
      <w:r>
        <w:rPr>
          <w:rFonts w:hint="eastAsia" w:ascii="方正仿宋_GBK" w:hAnsi="方正仿宋_GBK" w:eastAsia="方正仿宋_GBK" w:cs="方正仿宋_GBK"/>
          <w:sz w:val="32"/>
          <w:szCs w:val="32"/>
        </w:rPr>
        <w:t>技术指标。</w:t>
      </w:r>
    </w:p>
    <w:p w14:paraId="6A88FB42">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五、与法律法规和强制性国家标准的关系</w:t>
      </w:r>
    </w:p>
    <w:p w14:paraId="0405FB0D">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《江苏省级食品安全条例》在《总则》部分明确</w:t>
      </w:r>
      <w:bookmarkStart w:id="0" w:name="_GoBack"/>
      <w:bookmarkEnd w:id="0"/>
      <w:r>
        <w:rPr>
          <w:rFonts w:hint="eastAsia" w:ascii="方正仿宋_GBK" w:hAnsi="方正仿宋_GBK" w:eastAsia="方正仿宋_GBK" w:cs="方正仿宋_GBK"/>
          <w:sz w:val="32"/>
          <w:szCs w:val="32"/>
          <w:lang w:val="en-US" w:eastAsia="zh-CN"/>
        </w:rPr>
        <w:t>食品安全工作应当“健全分层分级、精准防控、末端发力、终端见效的工作机制，落实食品生产经营者主体责任、政府属地管理责任与部门监管责任”，制定《食品安全督导工作规范》为进一步规范和统筹食品安全督导工作的具体实践具有完善食品安全社会基层治理的指导意义。</w:t>
      </w:r>
    </w:p>
    <w:p w14:paraId="1870B881">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六、实施推广建议</w:t>
      </w:r>
    </w:p>
    <w:p w14:paraId="55382A27">
      <w:pPr>
        <w:keepNext w:val="0"/>
        <w:keepLines w:val="0"/>
        <w:pageBreakBefore w:val="0"/>
        <w:kinsoku/>
        <w:wordWrap/>
        <w:overflowPunct/>
        <w:topLinePunct w:val="0"/>
        <w:autoSpaceDE/>
        <w:autoSpaceDN/>
        <w:bidi w:val="0"/>
        <w:adjustRightInd/>
        <w:spacing w:line="580" w:lineRule="exact"/>
        <w:textAlignment w:val="auto"/>
        <w:rPr>
          <w:rFonts w:hint="eastAsia" w:eastAsia="方正仿宋_GBK"/>
          <w:lang w:eastAsia="zh-CN"/>
        </w:rPr>
      </w:pPr>
      <w:r>
        <w:rPr>
          <w:rFonts w:hint="eastAsia" w:ascii="方正仿宋_GBK" w:hAnsi="方正仿宋_GBK" w:eastAsia="方正仿宋_GBK" w:cs="方正仿宋_GBK"/>
          <w:sz w:val="32"/>
          <w:szCs w:val="32"/>
        </w:rPr>
        <w:t xml:space="preserve">   本标准首先在江苏省</w:t>
      </w:r>
      <w:r>
        <w:rPr>
          <w:rFonts w:hint="eastAsia" w:ascii="方正仿宋_GBK" w:hAnsi="方正仿宋_GBK" w:eastAsia="方正仿宋_GBK" w:cs="方正仿宋_GBK"/>
          <w:sz w:val="32"/>
          <w:szCs w:val="32"/>
          <w:lang w:val="en-US" w:eastAsia="zh-CN"/>
        </w:rPr>
        <w:t>食品安全督导工作</w:t>
      </w:r>
      <w:r>
        <w:rPr>
          <w:rFonts w:hint="eastAsia" w:ascii="方正仿宋_GBK" w:hAnsi="方正仿宋_GBK" w:eastAsia="方正仿宋_GBK" w:cs="方正仿宋_GBK"/>
          <w:sz w:val="32"/>
          <w:szCs w:val="32"/>
        </w:rPr>
        <w:t>中推进实施，</w:t>
      </w:r>
      <w:r>
        <w:rPr>
          <w:rFonts w:hint="eastAsia" w:ascii="方正仿宋_GBK" w:hAnsi="方正仿宋_GBK" w:eastAsia="方正仿宋_GBK" w:cs="方正仿宋_GBK"/>
          <w:sz w:val="32"/>
          <w:szCs w:val="32"/>
          <w:lang w:val="en-US" w:eastAsia="zh-CN"/>
        </w:rPr>
        <w:t>适时在全国范围内推广，</w:t>
      </w:r>
      <w:r>
        <w:rPr>
          <w:rFonts w:hint="eastAsia" w:ascii="方正仿宋_GBK" w:hAnsi="方正仿宋_GBK" w:eastAsia="方正仿宋_GBK" w:cs="方正仿宋_GBK"/>
          <w:sz w:val="32"/>
          <w:szCs w:val="32"/>
        </w:rPr>
        <w:t>推动</w:t>
      </w:r>
      <w:r>
        <w:rPr>
          <w:rFonts w:hint="eastAsia" w:ascii="方正仿宋_GBK" w:hAnsi="方正仿宋_GBK" w:eastAsia="方正仿宋_GBK" w:cs="方正仿宋_GBK"/>
          <w:sz w:val="32"/>
          <w:szCs w:val="32"/>
          <w:lang w:val="en-US" w:eastAsia="zh-CN"/>
        </w:rPr>
        <w:t>食品安全督导工作规范、高效，推进食品安全责任落地见效。</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2ZGM0NzRkNzAzYjFjZTc1NjRhY2ZiNDk3ZjhlZTAifQ=="/>
  </w:docVars>
  <w:rsids>
    <w:rsidRoot w:val="6C32410D"/>
    <w:rsid w:val="0001213C"/>
    <w:rsid w:val="00072409"/>
    <w:rsid w:val="00516467"/>
    <w:rsid w:val="005A7C41"/>
    <w:rsid w:val="005F2312"/>
    <w:rsid w:val="006814EF"/>
    <w:rsid w:val="00754142"/>
    <w:rsid w:val="0082483C"/>
    <w:rsid w:val="008B67F7"/>
    <w:rsid w:val="009803D3"/>
    <w:rsid w:val="009D6F08"/>
    <w:rsid w:val="009E0741"/>
    <w:rsid w:val="00A72A28"/>
    <w:rsid w:val="00AE56D0"/>
    <w:rsid w:val="00AF1127"/>
    <w:rsid w:val="00B95103"/>
    <w:rsid w:val="00D05329"/>
    <w:rsid w:val="00F0194D"/>
    <w:rsid w:val="00F16B4F"/>
    <w:rsid w:val="00FE10A8"/>
    <w:rsid w:val="011B6BDC"/>
    <w:rsid w:val="0BA15CEB"/>
    <w:rsid w:val="0CCF6888"/>
    <w:rsid w:val="0D345F3B"/>
    <w:rsid w:val="16A265AA"/>
    <w:rsid w:val="1AA2382E"/>
    <w:rsid w:val="26D4138E"/>
    <w:rsid w:val="292E2B5A"/>
    <w:rsid w:val="2DA02D5E"/>
    <w:rsid w:val="2F257039"/>
    <w:rsid w:val="40982D54"/>
    <w:rsid w:val="47D81C4C"/>
    <w:rsid w:val="4A3D7A5A"/>
    <w:rsid w:val="5ED46AA4"/>
    <w:rsid w:val="643E4FFA"/>
    <w:rsid w:val="6C32410D"/>
    <w:rsid w:val="6EEB1A55"/>
    <w:rsid w:val="755F69B6"/>
    <w:rsid w:val="7B0E3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Emphasis"/>
    <w:basedOn w:val="7"/>
    <w:qFormat/>
    <w:uiPriority w:val="0"/>
    <w:rPr>
      <w:i/>
    </w:rPr>
  </w:style>
  <w:style w:type="character" w:customStyle="1" w:styleId="9">
    <w:name w:val="页眉 Char"/>
    <w:basedOn w:val="7"/>
    <w:link w:val="4"/>
    <w:qFormat/>
    <w:uiPriority w:val="0"/>
    <w:rPr>
      <w:rFonts w:ascii="Calibri" w:hAnsi="Calibri"/>
      <w:kern w:val="2"/>
      <w:sz w:val="18"/>
      <w:szCs w:val="18"/>
    </w:rPr>
  </w:style>
  <w:style w:type="character" w:customStyle="1" w:styleId="10">
    <w:name w:val="页脚 Char"/>
    <w:basedOn w:val="7"/>
    <w:link w:val="3"/>
    <w:qFormat/>
    <w:uiPriority w:val="0"/>
    <w:rPr>
      <w:rFonts w:ascii="Calibri" w:hAnsi="Calibri"/>
      <w:kern w:val="2"/>
      <w:sz w:val="18"/>
      <w:szCs w:val="18"/>
    </w:rPr>
  </w:style>
  <w:style w:type="character" w:customStyle="1" w:styleId="11">
    <w:name w:val="批注框文本 Char"/>
    <w:basedOn w:val="7"/>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1481</Words>
  <Characters>1563</Characters>
  <Lines>15</Lines>
  <Paragraphs>4</Paragraphs>
  <TotalTime>7</TotalTime>
  <ScaleCrop>false</ScaleCrop>
  <LinksUpToDate>false</LinksUpToDate>
  <CharactersWithSpaces>1571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2019-07-31T09:27:00Z</dcterms:created>
  <dc:creator>grace</dc:creator>
  <cp:lastModifiedBy>邓敏</cp:lastModifiedBy>
  <dcterms:modified xsi:type="dcterms:W3CDTF">2024-08-26T06:25:46Z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452964D8AC9843D2985FDF701CB75FB2_13</vt:lpwstr>
  </property>
</Properties>
</file>